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B" w:rsidRDefault="00442A9A" w:rsidP="00987DEB">
      <w:pPr>
        <w:pStyle w:val="Textoindependiente"/>
      </w:pPr>
      <w:r>
        <w:rPr>
          <w:sz w:val="24"/>
          <w:szCs w:val="24"/>
        </w:rPr>
        <w:t>Termómetro en miniatura para procesos estériles recibe homologaciones Ex</w:t>
      </w:r>
      <w:r w:rsidR="00987DEB">
        <w:rPr>
          <w:sz w:val="24"/>
          <w:szCs w:val="24"/>
        </w:rPr>
        <w:t xml:space="preserve"> </w:t>
      </w:r>
    </w:p>
    <w:p w:rsidR="00987DEB" w:rsidRDefault="00987DEB" w:rsidP="00987DEB">
      <w:pPr>
        <w:pStyle w:val="Textoindependiente"/>
      </w:pPr>
      <w:r>
        <w:rPr>
          <w:b w:val="0"/>
          <w:bCs w:val="0"/>
        </w:rPr>
        <w:t> </w:t>
      </w:r>
    </w:p>
    <w:p w:rsidR="00B1784C" w:rsidRDefault="00442A9A" w:rsidP="00987DEB">
      <w:pPr>
        <w:pStyle w:val="Textoindependiente"/>
      </w:pPr>
      <w:r>
        <w:t>Barcelona</w:t>
      </w:r>
      <w:r w:rsidR="00987DEB">
        <w:t>, M</w:t>
      </w:r>
      <w:r>
        <w:t>arzo</w:t>
      </w:r>
      <w:r w:rsidR="00987DEB">
        <w:t xml:space="preserve"> 2015. </w:t>
      </w:r>
    </w:p>
    <w:p w:rsidR="003858F0" w:rsidRDefault="003858F0" w:rsidP="00987DEB">
      <w:pPr>
        <w:pStyle w:val="Textoindependiente"/>
      </w:pPr>
      <w:r>
        <w:t xml:space="preserve">El TR21 de WIKA es la única termorresistencia de dimensiones </w:t>
      </w:r>
      <w:bookmarkStart w:id="0" w:name="_GoBack"/>
      <w:bookmarkEnd w:id="0"/>
      <w:r>
        <w:t xml:space="preserve">compactas con un diámetro de tan solo 19 mm que ofrece una protección antiexplosiva. El instrumento es un desarrollo especial para procesos estériles con homologación ATEX y IECEx para el tipo de protección Ex i. </w:t>
      </w:r>
    </w:p>
    <w:p w:rsidR="0061561C" w:rsidRDefault="003858F0" w:rsidP="003858F0">
      <w:pPr>
        <w:pStyle w:val="Textoindependiente"/>
      </w:pPr>
      <w:r>
        <w:t xml:space="preserve"> </w:t>
      </w:r>
    </w:p>
    <w:p w:rsidR="00987DEB" w:rsidRDefault="00987DEB" w:rsidP="00987DEB">
      <w:pPr>
        <w:pStyle w:val="Textoindependiente"/>
      </w:pPr>
      <w:r>
        <w:rPr>
          <w:b w:val="0"/>
          <w:bCs w:val="0"/>
        </w:rPr>
        <w:t> </w:t>
      </w:r>
    </w:p>
    <w:p w:rsidR="001332C8" w:rsidRDefault="001332C8" w:rsidP="00BC6979">
      <w:pPr>
        <w:pStyle w:val="Textoindependiente"/>
        <w:rPr>
          <w:b w:val="0"/>
          <w:bCs w:val="0"/>
        </w:rPr>
      </w:pPr>
      <w:r>
        <w:rPr>
          <w:b w:val="0"/>
          <w:bCs w:val="0"/>
        </w:rPr>
        <w:t xml:space="preserve">Con esta combinación entre diseño compacto, construcción higiénica e seguridad intrínseca la sonda consigue una máxima versatilidad para procesos de control en la industria alimentaria y farmacéutica. La sonda es resistente contra influencias ambientales (protección IP 69K), por ejemplo limpiezas con alta presión y permite un fácil accesso a toda la superficie para realizar la limpieza exterior.   </w:t>
      </w:r>
    </w:p>
    <w:p w:rsidR="00BC6979" w:rsidRDefault="00BC6979" w:rsidP="00BC6979">
      <w:pPr>
        <w:pStyle w:val="Textoindependiente"/>
      </w:pPr>
      <w:r>
        <w:rPr>
          <w:b w:val="0"/>
          <w:bCs w:val="0"/>
        </w:rPr>
        <w:t> </w:t>
      </w:r>
    </w:p>
    <w:p w:rsidR="001332C8" w:rsidRDefault="001332C8">
      <w:pPr>
        <w:pStyle w:val="Textoindependiente"/>
        <w:rPr>
          <w:b w:val="0"/>
          <w:bCs w:val="0"/>
        </w:rPr>
      </w:pPr>
      <w:r>
        <w:rPr>
          <w:b w:val="0"/>
          <w:bCs w:val="0"/>
        </w:rPr>
        <w:t xml:space="preserve">El modelo TR21 </w:t>
      </w:r>
      <w:r w:rsidR="00524289">
        <w:rPr>
          <w:b w:val="0"/>
          <w:bCs w:val="0"/>
        </w:rPr>
        <w:t xml:space="preserve">actúa dentro de un rango de -50 ..  250 ºC y funciona con una salida de sensor directa (Pt100) o con un transmisor incorporado (4 ... 20 mA). La integración en el proceso se realiza mediante una conexión de soldadura orbital o mediante una vaina. </w:t>
      </w:r>
    </w:p>
    <w:p w:rsidR="001332C8" w:rsidRDefault="001332C8">
      <w:pPr>
        <w:pStyle w:val="Textoindependiente"/>
        <w:rPr>
          <w:b w:val="0"/>
          <w:bCs w:val="0"/>
        </w:rPr>
      </w:pPr>
    </w:p>
    <w:p w:rsidR="00927DF7" w:rsidRDefault="00927DF7">
      <w:pPr>
        <w:pStyle w:val="Textoindependiente"/>
        <w:rPr>
          <w:sz w:val="20"/>
        </w:rPr>
      </w:pPr>
    </w:p>
    <w:p w:rsidR="00FB3E9E" w:rsidRDefault="00FB3E9E">
      <w:pPr>
        <w:pStyle w:val="Textoindependiente"/>
        <w:rPr>
          <w:sz w:val="20"/>
        </w:rPr>
      </w:pPr>
    </w:p>
    <w:p w:rsidR="00CA2FDE" w:rsidRDefault="00CA2FDE">
      <w:pPr>
        <w:pStyle w:val="Textoindependiente"/>
        <w:rPr>
          <w:sz w:val="20"/>
        </w:rPr>
      </w:pPr>
    </w:p>
    <w:p w:rsidR="00CA2FDE" w:rsidRDefault="00CA2FDE">
      <w:pPr>
        <w:pStyle w:val="Textoindependiente"/>
        <w:rPr>
          <w:sz w:val="20"/>
        </w:rPr>
      </w:pPr>
    </w:p>
    <w:p w:rsidR="00CA2FDE" w:rsidRPr="00FB3E9E" w:rsidRDefault="00004C9D">
      <w:pPr>
        <w:pStyle w:val="Textoindependiente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Caracteres</w:t>
      </w:r>
      <w:r w:rsidR="00CA2FDE">
        <w:rPr>
          <w:b w:val="0"/>
          <w:bCs w:val="0"/>
          <w:sz w:val="20"/>
        </w:rPr>
        <w:t xml:space="preserve">: </w:t>
      </w:r>
      <w:r>
        <w:rPr>
          <w:b w:val="0"/>
          <w:bCs w:val="0"/>
          <w:sz w:val="20"/>
        </w:rPr>
        <w:t>868</w:t>
      </w:r>
    </w:p>
    <w:p w:rsidR="00CA2FDE" w:rsidRDefault="00004C9D">
      <w:pPr>
        <w:ind w:right="480"/>
        <w:rPr>
          <w:rFonts w:cs="Arial"/>
          <w:position w:val="6"/>
        </w:rPr>
      </w:pPr>
      <w:r>
        <w:rPr>
          <w:rFonts w:cs="Arial"/>
          <w:position w:val="6"/>
        </w:rPr>
        <w:t>Referencia</w:t>
      </w:r>
      <w:r w:rsidR="00CA2FDE">
        <w:rPr>
          <w:rFonts w:cs="Arial"/>
          <w:position w:val="6"/>
        </w:rPr>
        <w:t xml:space="preserve">: </w:t>
      </w:r>
      <w:r w:rsidR="00FA4D90">
        <w:rPr>
          <w:rFonts w:cs="Arial"/>
          <w:position w:val="6"/>
        </w:rPr>
        <w:t xml:space="preserve">TR21 </w:t>
      </w:r>
      <w:r>
        <w:rPr>
          <w:rFonts w:cs="Arial"/>
          <w:position w:val="6"/>
        </w:rPr>
        <w:t>con homologación Ex</w:t>
      </w:r>
    </w:p>
    <w:p w:rsidR="00CA2FDE" w:rsidRDefault="00CA2FDE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927DF7" w:rsidRDefault="00004C9D" w:rsidP="00927DF7">
      <w:r>
        <w:rPr>
          <w:b/>
          <w:bCs/>
        </w:rPr>
        <w:t>Fabricante</w:t>
      </w:r>
      <w:r w:rsidR="00927DF7">
        <w:rPr>
          <w:b/>
          <w:bCs/>
        </w:rPr>
        <w:t>:</w:t>
      </w:r>
    </w:p>
    <w:p w:rsidR="00927DF7" w:rsidRDefault="00927DF7" w:rsidP="00927DF7">
      <w:r>
        <w:t>WIKA Alexander Wiegand SE &amp; Co. KG</w:t>
      </w:r>
    </w:p>
    <w:p w:rsidR="00927DF7" w:rsidRDefault="00927DF7" w:rsidP="00927DF7">
      <w:r>
        <w:t>Alexander-Wiegand-Straße 30</w:t>
      </w:r>
    </w:p>
    <w:p w:rsidR="00927DF7" w:rsidRDefault="00927DF7" w:rsidP="00927DF7">
      <w:r>
        <w:t>63911 Klingenberg/Germany</w:t>
      </w:r>
    </w:p>
    <w:p w:rsidR="00927DF7" w:rsidRPr="00B1784C" w:rsidRDefault="00927DF7" w:rsidP="00927DF7">
      <w:pPr>
        <w:tabs>
          <w:tab w:val="left" w:pos="754"/>
          <w:tab w:val="left" w:pos="993"/>
        </w:tabs>
      </w:pPr>
      <w:r w:rsidRPr="00B1784C">
        <w:t>Tel. +49 9372 132-0</w:t>
      </w:r>
    </w:p>
    <w:p w:rsidR="00927DF7" w:rsidRPr="00B1784C" w:rsidRDefault="00927DF7" w:rsidP="00927DF7">
      <w:pPr>
        <w:tabs>
          <w:tab w:val="left" w:pos="754"/>
          <w:tab w:val="left" w:pos="993"/>
        </w:tabs>
        <w:rPr>
          <w:u w:val="single"/>
        </w:rPr>
      </w:pPr>
      <w:r w:rsidRPr="00B1784C">
        <w:t>vertrieb@wika.com</w:t>
      </w:r>
    </w:p>
    <w:p w:rsidR="00927DF7" w:rsidRPr="00B1784C" w:rsidRDefault="001653FC" w:rsidP="00927DF7">
      <w:pPr>
        <w:tabs>
          <w:tab w:val="left" w:pos="754"/>
          <w:tab w:val="left" w:pos="993"/>
        </w:tabs>
        <w:rPr>
          <w:rFonts w:ascii="Times New Roman" w:hAnsi="Times New Roman"/>
        </w:rPr>
      </w:pPr>
      <w:hyperlink r:id="rId7" w:history="1">
        <w:r w:rsidR="00927DF7" w:rsidRPr="00B1784C">
          <w:rPr>
            <w:rStyle w:val="Hipervnculo"/>
            <w:rFonts w:cs="Arial"/>
          </w:rPr>
          <w:t>www.wika.de</w:t>
        </w:r>
      </w:hyperlink>
    </w:p>
    <w:p w:rsidR="00CA2FDE" w:rsidRPr="00B1784C" w:rsidRDefault="00CA2FDE">
      <w:pPr>
        <w:tabs>
          <w:tab w:val="left" w:pos="993"/>
        </w:tabs>
        <w:rPr>
          <w:rFonts w:cs="Arial"/>
        </w:rPr>
      </w:pPr>
    </w:p>
    <w:p w:rsidR="00CA2FDE" w:rsidRDefault="00E066FE">
      <w:pPr>
        <w:rPr>
          <w:b/>
          <w:bCs/>
        </w:rPr>
      </w:pPr>
      <w:r>
        <w:rPr>
          <w:b/>
          <w:bCs/>
        </w:rPr>
        <w:lastRenderedPageBreak/>
        <w:t>Foto WIKA</w:t>
      </w:r>
      <w:r w:rsidR="00CA2FDE">
        <w:rPr>
          <w:b/>
          <w:bCs/>
        </w:rPr>
        <w:t>:</w:t>
      </w:r>
    </w:p>
    <w:p w:rsidR="00B1784C" w:rsidRPr="00B1784C" w:rsidRDefault="00E066FE">
      <w:pPr>
        <w:rPr>
          <w:bCs/>
          <w:color w:val="000000"/>
          <w:szCs w:val="22"/>
        </w:rPr>
      </w:pPr>
      <w:r>
        <w:rPr>
          <w:bCs/>
          <w:color w:val="000000"/>
          <w:szCs w:val="22"/>
        </w:rPr>
        <w:t xml:space="preserve">Termorresistencia </w:t>
      </w:r>
      <w:r w:rsidR="00B1784C" w:rsidRPr="00B1784C">
        <w:rPr>
          <w:bCs/>
          <w:color w:val="000000"/>
          <w:szCs w:val="22"/>
        </w:rPr>
        <w:t xml:space="preserve">WIKA TR21 </w:t>
      </w:r>
      <w:r>
        <w:rPr>
          <w:bCs/>
          <w:color w:val="000000"/>
          <w:szCs w:val="22"/>
        </w:rPr>
        <w:t>con protección antiexplosiva</w:t>
      </w:r>
    </w:p>
    <w:p w:rsidR="00B1784C" w:rsidRDefault="00B1784C">
      <w:pPr>
        <w:rPr>
          <w:b/>
          <w:bCs/>
          <w:color w:val="000000"/>
          <w:szCs w:val="22"/>
        </w:rPr>
      </w:pPr>
    </w:p>
    <w:p w:rsidR="00CA2FDE" w:rsidRDefault="00B33250">
      <w:pPr>
        <w:pStyle w:val="Encabezado"/>
        <w:tabs>
          <w:tab w:val="clear" w:pos="4536"/>
          <w:tab w:val="clear" w:pos="9072"/>
        </w:tabs>
      </w:pPr>
      <w:r>
        <w:rPr>
          <w:noProof/>
          <w:lang w:val="es-ES" w:eastAsia="zh-CN"/>
        </w:rPr>
        <w:drawing>
          <wp:inline distT="0" distB="0" distL="0" distR="0">
            <wp:extent cx="2912400" cy="2224800"/>
            <wp:effectExtent l="0" t="0" r="2540" b="4445"/>
            <wp:docPr id="5" name="Grafik 5" descr="N:\Sales-Europe\06_Marketing\MS\02_Media\10_Presse_MAAN\02_Presseinformationen\2015\2_Bilder\PIC_NE_PR0815_de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les-Europe\06_Marketing\MS\02_Media\10_Presse_MAAN\02_Presseinformationen\2015\2_Bilder\PIC_NE_PR0815_de-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B33250" w:rsidRDefault="00B33250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B33250" w:rsidRDefault="00B33250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7E3582" w:rsidRDefault="007E3582">
      <w:pPr>
        <w:pStyle w:val="Encabezado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B1784C" w:rsidRDefault="00B1784C">
      <w:pPr>
        <w:pStyle w:val="Encabezado"/>
        <w:tabs>
          <w:tab w:val="clear" w:pos="4536"/>
          <w:tab w:val="clear" w:pos="9072"/>
        </w:tabs>
      </w:pPr>
    </w:p>
    <w:p w:rsidR="00B1784C" w:rsidRDefault="00B1784C">
      <w:pPr>
        <w:pStyle w:val="Encabezado"/>
        <w:tabs>
          <w:tab w:val="clear" w:pos="4536"/>
          <w:tab w:val="clear" w:pos="9072"/>
        </w:tabs>
      </w:pPr>
    </w:p>
    <w:p w:rsidR="00B1784C" w:rsidRDefault="00B1784C">
      <w:pPr>
        <w:pStyle w:val="Encabezado"/>
        <w:tabs>
          <w:tab w:val="clear" w:pos="4536"/>
          <w:tab w:val="clear" w:pos="9072"/>
        </w:tabs>
      </w:pPr>
    </w:p>
    <w:p w:rsidR="004B5B9D" w:rsidRDefault="004B5B9D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Textoindependiente"/>
        <w:tabs>
          <w:tab w:val="left" w:pos="993"/>
        </w:tabs>
        <w:rPr>
          <w:sz w:val="20"/>
        </w:rPr>
      </w:pPr>
    </w:p>
    <w:p w:rsidR="00927DF7" w:rsidRDefault="00E066FE" w:rsidP="00927DF7">
      <w:pPr>
        <w:tabs>
          <w:tab w:val="left" w:pos="754"/>
          <w:tab w:val="left" w:pos="993"/>
        </w:tabs>
        <w:rPr>
          <w:b/>
        </w:rPr>
      </w:pPr>
      <w:r>
        <w:rPr>
          <w:b/>
        </w:rPr>
        <w:t>Redacción</w:t>
      </w:r>
      <w:r w:rsidR="00927DF7">
        <w:rPr>
          <w:b/>
        </w:rPr>
        <w:t>:</w:t>
      </w:r>
    </w:p>
    <w:p w:rsidR="00927DF7" w:rsidRPr="00B1784C" w:rsidRDefault="00E066FE" w:rsidP="00927DF7">
      <w:pPr>
        <w:tabs>
          <w:tab w:val="left" w:pos="993"/>
        </w:tabs>
        <w:rPr>
          <w:lang w:val="fr-FR"/>
        </w:rPr>
      </w:pPr>
      <w:r>
        <w:t xml:space="preserve">Instrumentos WIKA S.A.U. </w:t>
      </w:r>
    </w:p>
    <w:p w:rsidR="00927DF7" w:rsidRPr="00B1784C" w:rsidRDefault="00E066FE" w:rsidP="00927DF7">
      <w:pPr>
        <w:tabs>
          <w:tab w:val="left" w:pos="993"/>
        </w:tabs>
        <w:rPr>
          <w:lang w:val="fr-FR"/>
        </w:rPr>
      </w:pPr>
      <w:r>
        <w:rPr>
          <w:lang w:val="fr-FR"/>
        </w:rPr>
        <w:t xml:space="preserve">Chassan Jalloul </w:t>
      </w:r>
    </w:p>
    <w:p w:rsidR="00927DF7" w:rsidRPr="00B1784C" w:rsidRDefault="00927DF7" w:rsidP="00927DF7">
      <w:pPr>
        <w:tabs>
          <w:tab w:val="left" w:pos="993"/>
        </w:tabs>
        <w:rPr>
          <w:lang w:val="fr-FR"/>
        </w:rPr>
      </w:pPr>
      <w:r w:rsidRPr="00B1784C">
        <w:rPr>
          <w:lang w:val="fr-FR"/>
        </w:rPr>
        <w:t xml:space="preserve">Marketing </w:t>
      </w:r>
      <w:r w:rsidR="00E066FE">
        <w:rPr>
          <w:lang w:val="fr-FR"/>
        </w:rPr>
        <w:t>Manager</w:t>
      </w:r>
    </w:p>
    <w:p w:rsidR="00927DF7" w:rsidRDefault="008069A3" w:rsidP="00927DF7">
      <w:r>
        <w:t xml:space="preserve">Josep Carner 11 </w:t>
      </w:r>
    </w:p>
    <w:p w:rsidR="00927DF7" w:rsidRDefault="008069A3" w:rsidP="00927DF7">
      <w:r>
        <w:t>08205 Sabadell (Barcelona)</w:t>
      </w:r>
    </w:p>
    <w:p w:rsidR="00927DF7" w:rsidRPr="00927DF7" w:rsidRDefault="00927DF7" w:rsidP="00927DF7">
      <w:r>
        <w:t xml:space="preserve">Tel. </w:t>
      </w:r>
      <w:r w:rsidRPr="00927DF7">
        <w:t>+</w:t>
      </w:r>
      <w:r w:rsidR="008069A3">
        <w:t>34 933 938 630</w:t>
      </w:r>
    </w:p>
    <w:p w:rsidR="00927DF7" w:rsidRDefault="008069A3" w:rsidP="00927DF7">
      <w:pPr>
        <w:rPr>
          <w:lang w:val="fr-FR"/>
        </w:rPr>
      </w:pPr>
      <w:r>
        <w:rPr>
          <w:lang w:val="fr-FR"/>
        </w:rPr>
        <w:t>chassan</w:t>
      </w:r>
      <w:r w:rsidR="00927DF7">
        <w:rPr>
          <w:lang w:val="fr-FR"/>
        </w:rPr>
        <w:t>.</w:t>
      </w:r>
      <w:r>
        <w:rPr>
          <w:lang w:val="fr-FR"/>
        </w:rPr>
        <w:t>jalloul</w:t>
      </w:r>
      <w:r w:rsidR="00927DF7">
        <w:rPr>
          <w:lang w:val="fr-FR"/>
        </w:rPr>
        <w:t>@wika.com</w:t>
      </w:r>
    </w:p>
    <w:p w:rsidR="00927DF7" w:rsidRPr="00927DF7" w:rsidRDefault="008069A3" w:rsidP="00927DF7">
      <w:r>
        <w:rPr>
          <w:rFonts w:cs="Arial"/>
        </w:rPr>
        <w:t>www.wika.es</w:t>
      </w:r>
    </w:p>
    <w:p w:rsidR="00927DF7" w:rsidRPr="00927DF7" w:rsidRDefault="00927DF7" w:rsidP="00927DF7">
      <w:pPr>
        <w:tabs>
          <w:tab w:val="left" w:pos="567"/>
        </w:tabs>
        <w:ind w:right="480"/>
        <w:rPr>
          <w:rFonts w:cs="Arial"/>
          <w:position w:val="6"/>
        </w:rPr>
      </w:pPr>
    </w:p>
    <w:p w:rsidR="00927DF7" w:rsidRDefault="008069A3" w:rsidP="00927DF7">
      <w:pPr>
        <w:rPr>
          <w:rFonts w:cs="Arial"/>
        </w:rPr>
      </w:pPr>
      <w:r>
        <w:rPr>
          <w:rFonts w:cs="Arial"/>
        </w:rPr>
        <w:t>Nota de prensa W</w:t>
      </w:r>
      <w:r w:rsidR="00927DF7">
        <w:rPr>
          <w:rFonts w:cs="Arial"/>
        </w:rPr>
        <w:t xml:space="preserve">IKA </w:t>
      </w:r>
      <w:r w:rsidR="00B1784C">
        <w:rPr>
          <w:rFonts w:cs="Arial"/>
        </w:rPr>
        <w:t>08/2015</w:t>
      </w:r>
    </w:p>
    <w:sectPr w:rsidR="00927DF7">
      <w:headerReference w:type="default" r:id="rId9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3FC" w:rsidRDefault="001653FC">
      <w:r>
        <w:separator/>
      </w:r>
    </w:p>
  </w:endnote>
  <w:endnote w:type="continuationSeparator" w:id="0">
    <w:p w:rsidR="001653FC" w:rsidRDefault="0016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3FC" w:rsidRDefault="001653FC">
      <w:r>
        <w:separator/>
      </w:r>
    </w:p>
  </w:footnote>
  <w:footnote w:type="continuationSeparator" w:id="0">
    <w:p w:rsidR="001653FC" w:rsidRDefault="00165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2D1" w:rsidRDefault="00927DF7">
    <w:pPr>
      <w:pStyle w:val="Encabezado"/>
    </w:pPr>
    <w:r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Pr="006F2F2B" w:rsidRDefault="006F2F2B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  <w:t xml:space="preserve">Nota de prensa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Pr="006F2F2B" w:rsidRDefault="006F2F2B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  <w:t xml:space="preserve">Nota de prensa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es-ES" w:eastAsia="zh-CN"/>
                            </w:rPr>
                            <w:drawing>
                              <wp:inline distT="0" distB="0" distL="0" distR="0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</w:rPr>
                      <w:drawing>
                        <wp:inline distT="0" distB="0" distL="0" distR="0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C9D"/>
    <w:rsid w:val="00004E5D"/>
    <w:rsid w:val="00064C09"/>
    <w:rsid w:val="000D04E0"/>
    <w:rsid w:val="000E23CC"/>
    <w:rsid w:val="001332C8"/>
    <w:rsid w:val="001370B0"/>
    <w:rsid w:val="00137FA1"/>
    <w:rsid w:val="001653FC"/>
    <w:rsid w:val="00213C14"/>
    <w:rsid w:val="00230D5E"/>
    <w:rsid w:val="002447B8"/>
    <w:rsid w:val="00252503"/>
    <w:rsid w:val="002729AE"/>
    <w:rsid w:val="00296616"/>
    <w:rsid w:val="002E270A"/>
    <w:rsid w:val="00322D22"/>
    <w:rsid w:val="00323210"/>
    <w:rsid w:val="0032481C"/>
    <w:rsid w:val="00335434"/>
    <w:rsid w:val="003462D1"/>
    <w:rsid w:val="00363026"/>
    <w:rsid w:val="003858F0"/>
    <w:rsid w:val="003A24F5"/>
    <w:rsid w:val="003A7A52"/>
    <w:rsid w:val="003B6473"/>
    <w:rsid w:val="003D1309"/>
    <w:rsid w:val="00425CA6"/>
    <w:rsid w:val="0043412E"/>
    <w:rsid w:val="00442A9A"/>
    <w:rsid w:val="0045674A"/>
    <w:rsid w:val="004773D6"/>
    <w:rsid w:val="00491A0D"/>
    <w:rsid w:val="004B308A"/>
    <w:rsid w:val="004B5B9D"/>
    <w:rsid w:val="004D1D87"/>
    <w:rsid w:val="005207DA"/>
    <w:rsid w:val="00524289"/>
    <w:rsid w:val="00525863"/>
    <w:rsid w:val="00550C82"/>
    <w:rsid w:val="005518F9"/>
    <w:rsid w:val="005A49E9"/>
    <w:rsid w:val="005C2BB9"/>
    <w:rsid w:val="005E240A"/>
    <w:rsid w:val="00602864"/>
    <w:rsid w:val="00610D05"/>
    <w:rsid w:val="006154E2"/>
    <w:rsid w:val="0061561C"/>
    <w:rsid w:val="00622EFB"/>
    <w:rsid w:val="00643CFB"/>
    <w:rsid w:val="00655301"/>
    <w:rsid w:val="00677906"/>
    <w:rsid w:val="006B3EA0"/>
    <w:rsid w:val="006F2F2B"/>
    <w:rsid w:val="006F77EC"/>
    <w:rsid w:val="00743E3C"/>
    <w:rsid w:val="00770652"/>
    <w:rsid w:val="0077719D"/>
    <w:rsid w:val="00782E39"/>
    <w:rsid w:val="007A74D7"/>
    <w:rsid w:val="007B6903"/>
    <w:rsid w:val="007E3582"/>
    <w:rsid w:val="008069A3"/>
    <w:rsid w:val="00850367"/>
    <w:rsid w:val="00850796"/>
    <w:rsid w:val="00853E95"/>
    <w:rsid w:val="00897FF6"/>
    <w:rsid w:val="008A38E2"/>
    <w:rsid w:val="008C1AE0"/>
    <w:rsid w:val="008D7389"/>
    <w:rsid w:val="008D7732"/>
    <w:rsid w:val="0090025A"/>
    <w:rsid w:val="00927DF7"/>
    <w:rsid w:val="009376DC"/>
    <w:rsid w:val="00953572"/>
    <w:rsid w:val="00987DEB"/>
    <w:rsid w:val="009B1C4E"/>
    <w:rsid w:val="009B38A2"/>
    <w:rsid w:val="009B4DA6"/>
    <w:rsid w:val="009D434E"/>
    <w:rsid w:val="009D5283"/>
    <w:rsid w:val="009F4A8E"/>
    <w:rsid w:val="00A056CA"/>
    <w:rsid w:val="00A43536"/>
    <w:rsid w:val="00A552F9"/>
    <w:rsid w:val="00A6002A"/>
    <w:rsid w:val="00A667EA"/>
    <w:rsid w:val="00A72877"/>
    <w:rsid w:val="00AC76EA"/>
    <w:rsid w:val="00AD1129"/>
    <w:rsid w:val="00AE2A6A"/>
    <w:rsid w:val="00B1784C"/>
    <w:rsid w:val="00B33250"/>
    <w:rsid w:val="00B767C3"/>
    <w:rsid w:val="00B93BC9"/>
    <w:rsid w:val="00BC31A8"/>
    <w:rsid w:val="00BC6979"/>
    <w:rsid w:val="00BD45EB"/>
    <w:rsid w:val="00C007E7"/>
    <w:rsid w:val="00C82806"/>
    <w:rsid w:val="00C862F5"/>
    <w:rsid w:val="00C90612"/>
    <w:rsid w:val="00C90FE7"/>
    <w:rsid w:val="00C97809"/>
    <w:rsid w:val="00CA2FDE"/>
    <w:rsid w:val="00CE40F0"/>
    <w:rsid w:val="00D07E2F"/>
    <w:rsid w:val="00D30DD1"/>
    <w:rsid w:val="00D43816"/>
    <w:rsid w:val="00D56A8F"/>
    <w:rsid w:val="00D80E48"/>
    <w:rsid w:val="00DA1997"/>
    <w:rsid w:val="00DA4B89"/>
    <w:rsid w:val="00DD3035"/>
    <w:rsid w:val="00DF58E2"/>
    <w:rsid w:val="00DF7CBC"/>
    <w:rsid w:val="00E066FE"/>
    <w:rsid w:val="00E07952"/>
    <w:rsid w:val="00E3694E"/>
    <w:rsid w:val="00EA0E1A"/>
    <w:rsid w:val="00F34669"/>
    <w:rsid w:val="00F37596"/>
    <w:rsid w:val="00F870D6"/>
    <w:rsid w:val="00F87FF8"/>
    <w:rsid w:val="00F91E8C"/>
    <w:rsid w:val="00F92F81"/>
    <w:rsid w:val="00FA4D90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semiHidden/>
    <w:rPr>
      <w:rFonts w:cs="Arial"/>
      <w:b/>
      <w:bCs/>
      <w:sz w:val="22"/>
      <w:szCs w:val="22"/>
    </w:rPr>
  </w:style>
  <w:style w:type="paragraph" w:styleId="Textoindependiente3">
    <w:name w:val="Body Text 3"/>
    <w:basedOn w:val="Normal"/>
    <w:semiHidden/>
    <w:pPr>
      <w:ind w:right="480"/>
    </w:pPr>
    <w:rPr>
      <w:rFonts w:cs="Arial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semiHidden/>
    <w:rPr>
      <w:rFonts w:cs="Arial"/>
      <w:b/>
      <w:bCs/>
      <w:sz w:val="22"/>
      <w:szCs w:val="22"/>
    </w:rPr>
  </w:style>
  <w:style w:type="paragraph" w:styleId="Textoindependiente3">
    <w:name w:val="Body Text 3"/>
    <w:basedOn w:val="Normal"/>
    <w:semiHidden/>
    <w:pPr>
      <w:ind w:right="480"/>
    </w:pPr>
    <w:rPr>
      <w:rFonts w:cs="Arial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wika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Anzahl der Zeichen:</vt:lpstr>
      <vt:lpstr>Anzahl der Zeichen:</vt:lpstr>
    </vt:vector>
  </TitlesOfParts>
  <Company>WIKA Alexander Wiegand GmbH &amp; Co.</Company>
  <LinksUpToDate>false</LinksUpToDate>
  <CharactersWithSpaces>1593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JallouC</cp:lastModifiedBy>
  <cp:revision>2</cp:revision>
  <cp:lastPrinted>2008-02-12T07:25:00Z</cp:lastPrinted>
  <dcterms:created xsi:type="dcterms:W3CDTF">2015-03-24T14:49:00Z</dcterms:created>
  <dcterms:modified xsi:type="dcterms:W3CDTF">2015-03-24T14:49:00Z</dcterms:modified>
</cp:coreProperties>
</file>